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704" autoAdjust="0"/>
    <p:restoredTop sz="94660" autoAdjust="0"/>
  </p:normalViewPr>
  <p:slideViewPr>
    <p:cSldViewPr>
      <p:cViewPr varScale="1">
        <p:scale>
          <a:sx n="103" d="100"/>
          <a:sy n="103" d="100"/>
        </p:scale>
        <p:origin x="126" y="264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92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71-46AC-964D-37F335FB16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Sheet1!$B$3:$GU$3</c:f>
              <c:numCache>
                <c:formatCode>General</c:formatCode>
                <c:ptCount val="202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71-46AC-964D-37F335FB16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Sheet1!$B$4:$GU$4</c:f>
              <c:numCache>
                <c:formatCode>General</c:formatCode>
                <c:ptCount val="202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  <c:pt idx="195">
                  <c:v>56</c:v>
                </c:pt>
                <c:pt idx="196">
                  <c:v>56</c:v>
                </c:pt>
                <c:pt idx="197">
                  <c:v>57</c:v>
                </c:pt>
                <c:pt idx="198">
                  <c:v>60</c:v>
                </c:pt>
                <c:pt idx="199">
                  <c:v>57</c:v>
                </c:pt>
                <c:pt idx="200">
                  <c:v>60</c:v>
                </c:pt>
                <c:pt idx="201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71-46AC-964D-37F335FB16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Sheet1!$B$5:$GU$5</c:f>
              <c:numCache>
                <c:formatCode>General</c:formatCode>
                <c:ptCount val="202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  <c:pt idx="195">
                  <c:v>16</c:v>
                </c:pt>
                <c:pt idx="196">
                  <c:v>18</c:v>
                </c:pt>
                <c:pt idx="197">
                  <c:v>19</c:v>
                </c:pt>
                <c:pt idx="198">
                  <c:v>14</c:v>
                </c:pt>
                <c:pt idx="199">
                  <c:v>15</c:v>
                </c:pt>
                <c:pt idx="200">
                  <c:v>17</c:v>
                </c:pt>
                <c:pt idx="201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71-46AC-964D-37F335FB16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Sheet1!$B$6:$GU$6</c:f>
              <c:numCache>
                <c:formatCode>General</c:formatCode>
                <c:ptCount val="202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  <c:pt idx="195">
                  <c:v>20</c:v>
                </c:pt>
                <c:pt idx="196">
                  <c:v>20</c:v>
                </c:pt>
                <c:pt idx="197">
                  <c:v>16</c:v>
                </c:pt>
                <c:pt idx="198">
                  <c:v>18</c:v>
                </c:pt>
                <c:pt idx="199">
                  <c:v>20</c:v>
                </c:pt>
                <c:pt idx="200">
                  <c:v>17</c:v>
                </c:pt>
                <c:pt idx="201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71-46AC-964D-37F335FB16B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Sheet1!$B$7:$GU$7</c:f>
              <c:numCache>
                <c:formatCode>General</c:formatCode>
                <c:ptCount val="202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  <c:pt idx="195">
                  <c:v>8</c:v>
                </c:pt>
                <c:pt idx="196">
                  <c:v>6</c:v>
                </c:pt>
                <c:pt idx="197">
                  <c:v>7</c:v>
                </c:pt>
                <c:pt idx="198">
                  <c:v>8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1105536"/>
        <c:axId val="261107072"/>
      </c:lineChart>
      <c:catAx>
        <c:axId val="2611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707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1107072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553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55-4FB1-8B8A-9D7056435B7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Sheet1!$B$3:$GU$3</c:f>
              <c:numCache>
                <c:formatCode>General</c:formatCode>
                <c:ptCount val="202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4926720"/>
        <c:axId val="264928256"/>
      </c:lineChart>
      <c:catAx>
        <c:axId val="26492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49282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4928256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49267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8A-4473-BEDC-EC8F034D3E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Sheet1!$B$3:$GU$3</c:f>
              <c:numCache>
                <c:formatCode>General</c:formatCode>
                <c:ptCount val="202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  <c:pt idx="195">
                  <c:v>18</c:v>
                </c:pt>
                <c:pt idx="196">
                  <c:v>16</c:v>
                </c:pt>
                <c:pt idx="197">
                  <c:v>17</c:v>
                </c:pt>
                <c:pt idx="198">
                  <c:v>18</c:v>
                </c:pt>
                <c:pt idx="199">
                  <c:v>16</c:v>
                </c:pt>
                <c:pt idx="200">
                  <c:v>20</c:v>
                </c:pt>
                <c:pt idx="201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8A-4473-BEDC-EC8F034D3E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Sheet1!$B$4:$GU$4</c:f>
              <c:numCache>
                <c:formatCode>General</c:formatCode>
                <c:ptCount val="202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  <c:pt idx="195">
                  <c:v>25</c:v>
                </c:pt>
                <c:pt idx="196">
                  <c:v>24</c:v>
                </c:pt>
                <c:pt idx="197">
                  <c:v>25</c:v>
                </c:pt>
                <c:pt idx="198">
                  <c:v>24</c:v>
                </c:pt>
                <c:pt idx="199">
                  <c:v>27</c:v>
                </c:pt>
                <c:pt idx="200">
                  <c:v>22</c:v>
                </c:pt>
                <c:pt idx="201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8A-4473-BEDC-EC8F034D3E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Sheet1!$B$5:$GU$5</c:f>
              <c:numCache>
                <c:formatCode>General</c:formatCode>
                <c:ptCount val="202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  <c:pt idx="195">
                  <c:v>21</c:v>
                </c:pt>
                <c:pt idx="196">
                  <c:v>23</c:v>
                </c:pt>
                <c:pt idx="197">
                  <c:v>20</c:v>
                </c:pt>
                <c:pt idx="198">
                  <c:v>20</c:v>
                </c:pt>
                <c:pt idx="199">
                  <c:v>22</c:v>
                </c:pt>
                <c:pt idx="200">
                  <c:v>23</c:v>
                </c:pt>
                <c:pt idx="201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8A-4473-BEDC-EC8F034D3E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Sheet1!$B$6:$GU$6</c:f>
              <c:numCache>
                <c:formatCode>General</c:formatCode>
                <c:ptCount val="202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  <c:pt idx="195">
                  <c:v>31</c:v>
                </c:pt>
                <c:pt idx="196">
                  <c:v>32</c:v>
                </c:pt>
                <c:pt idx="197">
                  <c:v>36</c:v>
                </c:pt>
                <c:pt idx="198">
                  <c:v>36</c:v>
                </c:pt>
                <c:pt idx="199">
                  <c:v>31</c:v>
                </c:pt>
                <c:pt idx="200">
                  <c:v>31</c:v>
                </c:pt>
                <c:pt idx="201">
                  <c:v>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8A-4473-BEDC-EC8F034D3E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Sheet1!$B$7:$GU$7</c:f>
              <c:numCache>
                <c:formatCode>General</c:formatCode>
                <c:ptCount val="202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5</c:v>
                </c:pt>
                <c:pt idx="196">
                  <c:v>4</c:v>
                </c:pt>
                <c:pt idx="197">
                  <c:v>3</c:v>
                </c:pt>
                <c:pt idx="198">
                  <c:v>2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880320"/>
        <c:axId val="265881856"/>
      </c:lineChart>
      <c:catAx>
        <c:axId val="2658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58818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5881856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58803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EA-4A1D-B3D9-9C36C1962B9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Sheet1!$B$1:$GU$2</c:f>
              <c:multiLvlStrCache>
                <c:ptCount val="202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Sheet1!$B$3:$GU$3</c:f>
              <c:numCache>
                <c:formatCode>General</c:formatCode>
                <c:ptCount val="202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  <c:pt idx="195">
                  <c:v>6</c:v>
                </c:pt>
                <c:pt idx="196">
                  <c:v>4</c:v>
                </c:pt>
                <c:pt idx="197">
                  <c:v>7</c:v>
                </c:pt>
                <c:pt idx="198">
                  <c:v>7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2001664"/>
        <c:axId val="272019840"/>
      </c:lineChart>
      <c:catAx>
        <c:axId val="272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20198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2019840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72001664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56769385188699E-2"/>
          <c:y val="0.18080668208442727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43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18-41C7-A246-311FAE32FD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Sheet1!$B$1:$EU$1</c:f>
              <c:strCache>
                <c:ptCount val="144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</c:strCache>
            </c:strRef>
          </c:cat>
          <c:val>
            <c:numRef>
              <c:f>Sheet1!$B$2:$EU$2</c:f>
              <c:numCache>
                <c:formatCode>General</c:formatCode>
                <c:ptCount val="144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  <c:pt idx="137">
                  <c:v>0.06</c:v>
                </c:pt>
                <c:pt idx="138">
                  <c:v>0.08</c:v>
                </c:pt>
                <c:pt idx="139">
                  <c:v>0.02</c:v>
                </c:pt>
                <c:pt idx="140">
                  <c:v>0.08</c:v>
                </c:pt>
                <c:pt idx="141">
                  <c:v>0.11</c:v>
                </c:pt>
                <c:pt idx="142">
                  <c:v>7.0000000000000007E-2</c:v>
                </c:pt>
                <c:pt idx="143">
                  <c:v>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43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18-41C7-A246-311FAE32FD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Sheet1!$B$1:$EU$1</c:f>
              <c:strCache>
                <c:ptCount val="144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</c:strCache>
            </c:strRef>
          </c:cat>
          <c:val>
            <c:numRef>
              <c:f>Sheet1!$B$3:$EU$3</c:f>
              <c:numCache>
                <c:formatCode>General</c:formatCode>
                <c:ptCount val="144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  <c:pt idx="137">
                  <c:v>-0.25</c:v>
                </c:pt>
                <c:pt idx="138">
                  <c:v>-0.25</c:v>
                </c:pt>
                <c:pt idx="139">
                  <c:v>-0.25</c:v>
                </c:pt>
                <c:pt idx="140">
                  <c:v>-0.25</c:v>
                </c:pt>
                <c:pt idx="141">
                  <c:v>-0.25</c:v>
                </c:pt>
                <c:pt idx="142">
                  <c:v>-0.25</c:v>
                </c:pt>
                <c:pt idx="14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682176"/>
        <c:axId val="269683712"/>
      </c:lineChart>
      <c:catAx>
        <c:axId val="269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2696837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9683712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9682176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Sheet1!$B$14:$CT$14</c:f>
              <c:numCache>
                <c:formatCode>0</c:formatCode>
                <c:ptCount val="97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  <c:pt idx="90">
                  <c:v>36</c:v>
                </c:pt>
                <c:pt idx="91">
                  <c:v>39</c:v>
                </c:pt>
                <c:pt idx="92">
                  <c:v>38</c:v>
                </c:pt>
                <c:pt idx="93">
                  <c:v>42</c:v>
                </c:pt>
                <c:pt idx="94">
                  <c:v>44</c:v>
                </c:pt>
                <c:pt idx="95">
                  <c:v>42.5</c:v>
                </c:pt>
                <c:pt idx="96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Sheet1!$B$15:$CT$15</c:f>
              <c:numCache>
                <c:formatCode>0</c:formatCode>
                <c:ptCount val="97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  <c:pt idx="90">
                  <c:v>37</c:v>
                </c:pt>
                <c:pt idx="91">
                  <c:v>46</c:v>
                </c:pt>
                <c:pt idx="92">
                  <c:v>38</c:v>
                </c:pt>
                <c:pt idx="93">
                  <c:v>35</c:v>
                </c:pt>
                <c:pt idx="94">
                  <c:v>41</c:v>
                </c:pt>
                <c:pt idx="95">
                  <c:v>43</c:v>
                </c:pt>
                <c:pt idx="96">
                  <c:v>40.5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Sheet1!$B$16:$CT$16</c:f>
              <c:numCache>
                <c:formatCode>0</c:formatCode>
                <c:ptCount val="97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  <c:pt idx="90">
                  <c:v>38</c:v>
                </c:pt>
                <c:pt idx="91">
                  <c:v>36</c:v>
                </c:pt>
                <c:pt idx="92">
                  <c:v>30</c:v>
                </c:pt>
                <c:pt idx="93">
                  <c:v>36</c:v>
                </c:pt>
                <c:pt idx="94">
                  <c:v>37.5</c:v>
                </c:pt>
                <c:pt idx="95">
                  <c:v>34.5</c:v>
                </c:pt>
                <c:pt idx="96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Sheet1!$B$17:$CT$17</c:f>
              <c:numCache>
                <c:formatCode>0</c:formatCode>
                <c:ptCount val="97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  <c:pt idx="90">
                  <c:v>26</c:v>
                </c:pt>
                <c:pt idx="91">
                  <c:v>28.5</c:v>
                </c:pt>
                <c:pt idx="92">
                  <c:v>32</c:v>
                </c:pt>
                <c:pt idx="93">
                  <c:v>41.5</c:v>
                </c:pt>
                <c:pt idx="94">
                  <c:v>41</c:v>
                </c:pt>
                <c:pt idx="95">
                  <c:v>41</c:v>
                </c:pt>
                <c:pt idx="96">
                  <c:v>46.5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Sheet1!$B$18:$CT$18</c:f>
              <c:numCache>
                <c:formatCode>0</c:formatCode>
                <c:ptCount val="97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  <c:pt idx="90">
                  <c:v>33.5</c:v>
                </c:pt>
                <c:pt idx="91">
                  <c:v>36.5</c:v>
                </c:pt>
                <c:pt idx="92">
                  <c:v>42.5</c:v>
                </c:pt>
                <c:pt idx="93">
                  <c:v>44.5</c:v>
                </c:pt>
                <c:pt idx="94">
                  <c:v>39.5</c:v>
                </c:pt>
                <c:pt idx="95">
                  <c:v>38.5</c:v>
                </c:pt>
                <c:pt idx="96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Sheet1!$B$19:$CT$19</c:f>
              <c:numCache>
                <c:formatCode>0</c:formatCode>
                <c:ptCount val="97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  <c:pt idx="90">
                  <c:v>40.5</c:v>
                </c:pt>
                <c:pt idx="91">
                  <c:v>42.5</c:v>
                </c:pt>
                <c:pt idx="92">
                  <c:v>42</c:v>
                </c:pt>
                <c:pt idx="93">
                  <c:v>43</c:v>
                </c:pt>
                <c:pt idx="94">
                  <c:v>50.5</c:v>
                </c:pt>
                <c:pt idx="95">
                  <c:v>49.5</c:v>
                </c:pt>
                <c:pt idx="96">
                  <c:v>38.5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9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AA-428E-BB43-6563F95C099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Sheet1!$B$12:$CT$13</c:f>
              <c:multiLvlStrCache>
                <c:ptCount val="97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Sheet1!$B$20:$CT$20</c:f>
              <c:numCache>
                <c:formatCode>0</c:formatCode>
                <c:ptCount val="97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  <c:pt idx="90">
                  <c:v>47</c:v>
                </c:pt>
                <c:pt idx="91">
                  <c:v>51.5</c:v>
                </c:pt>
                <c:pt idx="92">
                  <c:v>47.5</c:v>
                </c:pt>
                <c:pt idx="93">
                  <c:v>51.5</c:v>
                </c:pt>
                <c:pt idx="94">
                  <c:v>59</c:v>
                </c:pt>
                <c:pt idx="95">
                  <c:v>56</c:v>
                </c:pt>
                <c:pt idx="96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0243328"/>
        <c:axId val="270244864"/>
      </c:lineChart>
      <c:catAx>
        <c:axId val="2702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02448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0244864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27024332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2020-01-10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2020-01-10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2020-01-10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1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2020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10" name="Picture 9" descr="A close up of a sign&#10;&#10;Description automatically generated">
            <a:extLst>
              <a:ext uri="{FF2B5EF4-FFF2-40B4-BE49-F238E27FC236}">
                <a16:creationId xmlns:a16="http://schemas.microsoft.com/office/drawing/2014/main" id="{C3BB472B-BAFD-42CF-8762-8E8DAC992A63}"/>
              </a:ext>
            </a:extLst>
          </p:cNvPr>
          <p:cNvPicPr>
            <a:picLocks noChangeAspect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2020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8" name="Picture 7" descr="A close up of a sign&#10;&#10;Description automatically generated">
            <a:extLst>
              <a:ext uri="{FF2B5EF4-FFF2-40B4-BE49-F238E27FC236}">
                <a16:creationId xmlns:a16="http://schemas.microsoft.com/office/drawing/2014/main" id="{1A6069B0-BA91-47F1-833D-5CC8E9778471}"/>
              </a:ext>
            </a:extLst>
          </p:cNvPr>
          <p:cNvPicPr>
            <a:picLocks noChangeAspect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sz="4800" dirty="0"/>
              <a:t>Januari</a:t>
            </a:r>
            <a:r>
              <a:rPr lang="sv-SE" dirty="0"/>
              <a:t> 2020 </a:t>
            </a:r>
            <a:br>
              <a:rPr lang="sv-SE" sz="4000" dirty="0"/>
            </a:b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40729475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villkor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941252903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2003-2020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4272534425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511835863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1910530239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1108875136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0976669" y="2988221"/>
            <a:ext cx="790071" cy="2302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43)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94</Words>
  <Application>Microsoft Office PowerPoint</Application>
  <PresentationFormat>Custom</PresentationFormat>
  <Paragraphs>23</Paragraphs>
  <Slides>7</Slides>
  <Notes>0</Notes>
  <HiddenSlides>0</HiddenSlides>
  <MMClips>0</MMClips>
  <ScaleCrop>false</ScaleCrop>
  <HeadingPairs>
    <vt:vector size="6" baseType="variant">
      <vt:variant>
        <vt:lpstr>Fonts Used</vt:lpstr>
      </vt:variant>
      <vt:variant>
        <vt:i4>8</vt:i4>
      </vt:variant>
      <vt:variant>
        <vt:lpstr>Theme</vt:lpstr>
      </vt:variant>
      <vt:variant>
        <vt:i4>16</vt:i4>
      </vt:variant>
      <vt:variant>
        <vt:lpstr>Slide Titles</vt:lpstr>
      </vt:variant>
      <vt:variant>
        <vt:i4>7</vt:i4>
      </vt:variant>
    </vt:vector>
  </HeadingPairs>
  <TitlesOfParts>
    <vt:vector size="31" baseType="lpstr">
      <vt:lpstr>Open Sans</vt:lpstr>
      <vt:lpstr>Arial</vt:lpstr>
      <vt:lpstr>Arial Black</vt:lpstr>
      <vt:lpstr>Calibri</vt:lpstr>
      <vt:lpstr>Gill Sans MT</vt:lpstr>
      <vt:lpstr>Marlett</vt:lpstr>
      <vt:lpstr>Trebuchet MS</vt:lpstr>
      <vt:lpstr>Verdana</vt:lpstr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Januari 2020   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</vt:vector>
  </TitlesOfParts>
  <Company>Kreab Gavin Anderson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Svensson, Gunilla</cp:lastModifiedBy>
  <cp:revision>453</cp:revision>
  <cp:lastPrinted>2020-01-09T13:23:48Z</cp:lastPrinted>
  <dcterms:created xsi:type="dcterms:W3CDTF">2017-03-09T09:36:43Z</dcterms:created>
  <dcterms:modified xsi:type="dcterms:W3CDTF">2020-01-10T10:23:29Z</dcterms:modified>
</cp:coreProperties>
</file>